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9D1" w:rsidRDefault="00430AEE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ПРИЛОЖЕНИЕ № 4</w:t>
      </w:r>
    </w:p>
    <w:p w:rsidR="002B09D1" w:rsidRDefault="00430AEE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</w:t>
      </w:r>
      <w:r w:rsidR="007A122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в Новосибирской области </w:t>
      </w:r>
      <w:r w:rsidR="007A122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br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на 202</w:t>
      </w:r>
      <w:r w:rsidR="00AC7A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год</w:t>
      </w:r>
      <w:r w:rsidR="007A122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на плановый период </w:t>
      </w:r>
      <w:r w:rsidR="007A122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br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202</w:t>
      </w:r>
      <w:r w:rsidR="00AC7A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и 202</w:t>
      </w:r>
      <w:r w:rsidR="00AC7A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годов</w:t>
      </w:r>
    </w:p>
    <w:p w:rsidR="002B09D1" w:rsidRDefault="002B09D1" w:rsidP="007A1224">
      <w:pPr>
        <w:widowControl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09D1" w:rsidRDefault="002B09D1" w:rsidP="007A1224">
      <w:pPr>
        <w:widowControl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09D1" w:rsidRDefault="00FC0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УТВЕРЖДЕННАЯ СТОИМОСТЬ</w:t>
      </w:r>
    </w:p>
    <w:p w:rsidR="002B09D1" w:rsidRDefault="00430AE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в Новосибирской области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 источникам финансового обеспечения на 202</w:t>
      </w:r>
      <w:r w:rsidR="00AC7A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-202</w:t>
      </w:r>
      <w:r w:rsidR="00AC7A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</w:t>
      </w:r>
    </w:p>
    <w:p w:rsidR="002B09D1" w:rsidRDefault="002B09D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13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0"/>
        <w:gridCol w:w="805"/>
        <w:gridCol w:w="1596"/>
        <w:gridCol w:w="1985"/>
        <w:gridCol w:w="1596"/>
        <w:gridCol w:w="1854"/>
        <w:gridCol w:w="1596"/>
        <w:gridCol w:w="1892"/>
      </w:tblGrid>
      <w:tr w:rsidR="002B09D1" w:rsidRPr="00197530" w:rsidTr="002A418E">
        <w:trPr>
          <w:trHeight w:val="20"/>
          <w:jc w:val="center"/>
        </w:trPr>
        <w:tc>
          <w:tcPr>
            <w:tcW w:w="1393" w:type="pct"/>
            <w:vMerge w:val="restart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 xml:space="preserve">Источники финансового обеспечения Территориальной программы государственных гарантий бесплатного оказания гражданам медицинской помощи </w:t>
            </w:r>
            <w:r w:rsidRPr="00197530">
              <w:rPr>
                <w:bCs/>
                <w:color w:val="000000" w:themeColor="text1"/>
                <w:sz w:val="24"/>
                <w:szCs w:val="24"/>
                <w:lang w:eastAsia="ar-SA"/>
              </w:rPr>
              <w:t>в Новосибирской области</w:t>
            </w:r>
          </w:p>
        </w:tc>
        <w:tc>
          <w:tcPr>
            <w:tcW w:w="256" w:type="pct"/>
            <w:vMerge w:val="restart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№ строки</w:t>
            </w:r>
          </w:p>
        </w:tc>
        <w:tc>
          <w:tcPr>
            <w:tcW w:w="1141" w:type="pct"/>
            <w:gridSpan w:val="2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Утвержденная стоимость т</w:t>
            </w:r>
            <w:r w:rsidR="00AC7A1C" w:rsidRPr="00197530">
              <w:rPr>
                <w:color w:val="000000" w:themeColor="text1"/>
                <w:sz w:val="24"/>
                <w:szCs w:val="24"/>
                <w:lang w:eastAsia="ar-SA"/>
              </w:rPr>
              <w:t>ерриториальной программы</w:t>
            </w:r>
            <w:r w:rsidR="00AC7A1C" w:rsidRPr="00197530">
              <w:rPr>
                <w:color w:val="000000" w:themeColor="text1"/>
                <w:sz w:val="24"/>
                <w:szCs w:val="24"/>
                <w:lang w:eastAsia="ar-SA"/>
              </w:rPr>
              <w:br/>
              <w:t>на 2024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099" w:type="pct"/>
            <w:gridSpan w:val="2"/>
            <w:tcMar>
              <w:top w:w="57" w:type="dxa"/>
              <w:bottom w:w="57" w:type="dxa"/>
            </w:tcMar>
          </w:tcPr>
          <w:p w:rsidR="002B09D1" w:rsidRPr="00197530" w:rsidRDefault="00430AEE" w:rsidP="00AC7A1C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Утвержденная стоимость территориальной программы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br/>
              <w:t>на 202</w:t>
            </w:r>
            <w:r w:rsidR="00AC7A1C" w:rsidRPr="00197530">
              <w:rPr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11" w:type="pct"/>
            <w:gridSpan w:val="2"/>
            <w:tcMar>
              <w:top w:w="57" w:type="dxa"/>
              <w:bottom w:w="57" w:type="dxa"/>
            </w:tcMar>
          </w:tcPr>
          <w:p w:rsidR="002B09D1" w:rsidRPr="00197530" w:rsidRDefault="00430AEE" w:rsidP="00AC7A1C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Утвержденная стоимость территориальной программы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br/>
              <w:t>на 202</w:t>
            </w:r>
            <w:r w:rsidR="00AC7A1C" w:rsidRPr="00197530">
              <w:rPr>
                <w:color w:val="000000" w:themeColor="text1"/>
                <w:sz w:val="24"/>
                <w:szCs w:val="24"/>
                <w:lang w:eastAsia="ar-SA"/>
              </w:rPr>
              <w:t>6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2B09D1" w:rsidRPr="00197530" w:rsidTr="002A418E">
        <w:trPr>
          <w:trHeight w:val="20"/>
          <w:jc w:val="center"/>
        </w:trPr>
        <w:tc>
          <w:tcPr>
            <w:tcW w:w="1393" w:type="pct"/>
            <w:vMerge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6" w:type="pct"/>
            <w:vMerge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всего</w:t>
            </w:r>
            <w:r w:rsidR="002A418E">
              <w:rPr>
                <w:color w:val="000000" w:themeColor="text1"/>
                <w:sz w:val="24"/>
                <w:szCs w:val="24"/>
                <w:lang w:eastAsia="ar-SA"/>
              </w:rPr>
              <w:t>,</w:t>
            </w:r>
          </w:p>
          <w:p w:rsidR="002B09D1" w:rsidRPr="00197530" w:rsidRDefault="00430AEE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(тыс. руб.)</w:t>
            </w:r>
          </w:p>
        </w:tc>
        <w:tc>
          <w:tcPr>
            <w:tcW w:w="633" w:type="pct"/>
            <w:tcMar>
              <w:top w:w="57" w:type="dxa"/>
              <w:bottom w:w="57" w:type="dxa"/>
            </w:tcMar>
          </w:tcPr>
          <w:p w:rsidR="00197530" w:rsidRDefault="00430AEE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 xml:space="preserve">на 1 жителя 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br/>
              <w:t>(1 застрахованное лицо) в год</w:t>
            </w:r>
            <w:r w:rsidR="002A418E">
              <w:rPr>
                <w:color w:val="000000" w:themeColor="text1"/>
                <w:sz w:val="24"/>
                <w:szCs w:val="24"/>
                <w:lang w:eastAsia="ar-SA"/>
              </w:rPr>
              <w:t>,</w:t>
            </w:r>
          </w:p>
          <w:p w:rsidR="002B09D1" w:rsidRPr="00197530" w:rsidRDefault="00430AEE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(руб.)</w:t>
            </w: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всего</w:t>
            </w:r>
            <w:r w:rsidR="002A418E">
              <w:rPr>
                <w:color w:val="000000" w:themeColor="text1"/>
                <w:sz w:val="24"/>
                <w:szCs w:val="24"/>
                <w:lang w:eastAsia="ar-SA"/>
              </w:rPr>
              <w:t>,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br/>
              <w:t>(тыс. руб.)</w:t>
            </w:r>
          </w:p>
        </w:tc>
        <w:tc>
          <w:tcPr>
            <w:tcW w:w="591" w:type="pct"/>
            <w:tcMar>
              <w:top w:w="57" w:type="dxa"/>
              <w:bottom w:w="57" w:type="dxa"/>
            </w:tcMar>
          </w:tcPr>
          <w:p w:rsidR="00197530" w:rsidRDefault="00430AEE">
            <w:pPr>
              <w:ind w:left="-169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 xml:space="preserve">на 1 жителя 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br/>
              <w:t xml:space="preserve"> (1 застрахованное лицо) в год</w:t>
            </w:r>
            <w:r w:rsidR="002A418E">
              <w:rPr>
                <w:color w:val="000000" w:themeColor="text1"/>
                <w:sz w:val="24"/>
                <w:szCs w:val="24"/>
                <w:lang w:eastAsia="ar-SA"/>
              </w:rPr>
              <w:t>,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</w:p>
          <w:p w:rsidR="002B09D1" w:rsidRPr="00197530" w:rsidRDefault="00430AEE">
            <w:pPr>
              <w:ind w:left="-169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(руб.)</w:t>
            </w: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всего</w:t>
            </w:r>
            <w:r w:rsidR="002A418E">
              <w:rPr>
                <w:color w:val="000000" w:themeColor="text1"/>
                <w:sz w:val="24"/>
                <w:szCs w:val="24"/>
                <w:lang w:eastAsia="ar-SA"/>
              </w:rPr>
              <w:t>,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br/>
              <w:t>(тыс. руб.)</w:t>
            </w:r>
          </w:p>
        </w:tc>
        <w:tc>
          <w:tcPr>
            <w:tcW w:w="602" w:type="pct"/>
            <w:tcMar>
              <w:top w:w="57" w:type="dxa"/>
              <w:bottom w:w="57" w:type="dxa"/>
            </w:tcMar>
          </w:tcPr>
          <w:p w:rsidR="00197530" w:rsidRDefault="00430AEE">
            <w:pPr>
              <w:ind w:left="-108" w:right="-107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 xml:space="preserve">на 1 жителя 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br/>
              <w:t>(1 застрахованное лицо) в год</w:t>
            </w:r>
            <w:r w:rsidR="002A418E">
              <w:rPr>
                <w:color w:val="000000" w:themeColor="text1"/>
                <w:sz w:val="24"/>
                <w:szCs w:val="24"/>
                <w:lang w:eastAsia="ar-SA"/>
              </w:rPr>
              <w:t>,</w:t>
            </w: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</w:p>
          <w:p w:rsidR="002B09D1" w:rsidRPr="00197530" w:rsidRDefault="00430AEE">
            <w:pPr>
              <w:ind w:left="-108" w:right="-107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(руб.)</w:t>
            </w:r>
          </w:p>
        </w:tc>
      </w:tr>
      <w:tr w:rsidR="002B09D1" w:rsidRPr="00197530" w:rsidTr="002A418E">
        <w:trPr>
          <w:trHeight w:val="20"/>
          <w:jc w:val="center"/>
        </w:trPr>
        <w:tc>
          <w:tcPr>
            <w:tcW w:w="1393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6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3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1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02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8</w:t>
            </w:r>
          </w:p>
        </w:tc>
      </w:tr>
      <w:tr w:rsidR="002B09D1" w:rsidRPr="00197530" w:rsidTr="002A418E">
        <w:trPr>
          <w:trHeight w:val="20"/>
          <w:jc w:val="center"/>
        </w:trPr>
        <w:tc>
          <w:tcPr>
            <w:tcW w:w="1393" w:type="pct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right="-108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Стоимость территориальной программы государственных гарантий всего (сумма строк 02 + 03), в том числе:</w:t>
            </w:r>
          </w:p>
        </w:tc>
        <w:tc>
          <w:tcPr>
            <w:tcW w:w="256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08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860358" w:rsidP="00C579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7530">
              <w:rPr>
                <w:color w:val="000000" w:themeColor="text1"/>
                <w:sz w:val="24"/>
                <w:szCs w:val="24"/>
              </w:rPr>
              <w:t>82</w:t>
            </w:r>
            <w:r w:rsidR="00C57964" w:rsidRPr="00197530">
              <w:rPr>
                <w:color w:val="000000" w:themeColor="text1"/>
                <w:sz w:val="24"/>
                <w:szCs w:val="24"/>
              </w:rPr>
              <w:t> 670 232,16</w:t>
            </w:r>
          </w:p>
        </w:tc>
        <w:tc>
          <w:tcPr>
            <w:tcW w:w="633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860358" w:rsidP="00C579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7530">
              <w:rPr>
                <w:color w:val="000000" w:themeColor="text1"/>
                <w:sz w:val="24"/>
                <w:szCs w:val="24"/>
              </w:rPr>
              <w:t>28</w:t>
            </w:r>
            <w:r w:rsidR="00C57964" w:rsidRPr="00197530">
              <w:rPr>
                <w:color w:val="000000" w:themeColor="text1"/>
                <w:sz w:val="24"/>
                <w:szCs w:val="24"/>
              </w:rPr>
              <w:t> </w:t>
            </w:r>
            <w:r w:rsidRPr="00197530">
              <w:rPr>
                <w:color w:val="000000" w:themeColor="text1"/>
                <w:sz w:val="24"/>
                <w:szCs w:val="24"/>
              </w:rPr>
              <w:t>9</w:t>
            </w:r>
            <w:r w:rsidR="00C57964" w:rsidRPr="00197530">
              <w:rPr>
                <w:color w:val="000000" w:themeColor="text1"/>
                <w:sz w:val="24"/>
                <w:szCs w:val="24"/>
              </w:rPr>
              <w:t>02,39</w:t>
            </w:r>
          </w:p>
        </w:tc>
        <w:tc>
          <w:tcPr>
            <w:tcW w:w="508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860358" w:rsidP="00C579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7530">
              <w:rPr>
                <w:color w:val="000000" w:themeColor="text1"/>
                <w:sz w:val="24"/>
                <w:szCs w:val="24"/>
              </w:rPr>
              <w:t>87</w:t>
            </w:r>
            <w:r w:rsidR="00C57964" w:rsidRPr="00197530">
              <w:rPr>
                <w:color w:val="000000" w:themeColor="text1"/>
                <w:sz w:val="24"/>
                <w:szCs w:val="24"/>
              </w:rPr>
              <w:t> 069 957,45</w:t>
            </w:r>
          </w:p>
        </w:tc>
        <w:tc>
          <w:tcPr>
            <w:tcW w:w="591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860358" w:rsidP="00C579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7530">
              <w:rPr>
                <w:color w:val="000000" w:themeColor="text1"/>
                <w:sz w:val="24"/>
                <w:szCs w:val="24"/>
              </w:rPr>
              <w:t>30</w:t>
            </w:r>
            <w:r w:rsidR="00C57964" w:rsidRPr="00197530">
              <w:rPr>
                <w:color w:val="000000" w:themeColor="text1"/>
                <w:sz w:val="24"/>
                <w:szCs w:val="24"/>
              </w:rPr>
              <w:t> 432,97</w:t>
            </w:r>
          </w:p>
        </w:tc>
        <w:tc>
          <w:tcPr>
            <w:tcW w:w="508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860358" w:rsidP="00C579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7530">
              <w:rPr>
                <w:color w:val="000000" w:themeColor="text1"/>
                <w:sz w:val="24"/>
                <w:szCs w:val="24"/>
              </w:rPr>
              <w:t>91</w:t>
            </w:r>
            <w:r w:rsidR="00C57964" w:rsidRPr="00197530">
              <w:rPr>
                <w:color w:val="000000" w:themeColor="text1"/>
                <w:sz w:val="24"/>
                <w:szCs w:val="24"/>
              </w:rPr>
              <w:t> 741 851,93</w:t>
            </w:r>
          </w:p>
        </w:tc>
        <w:tc>
          <w:tcPr>
            <w:tcW w:w="602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C579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7530">
              <w:rPr>
                <w:color w:val="000000" w:themeColor="text1"/>
                <w:sz w:val="24"/>
                <w:szCs w:val="24"/>
              </w:rPr>
              <w:t>32 059,25</w:t>
            </w:r>
          </w:p>
        </w:tc>
      </w:tr>
      <w:tr w:rsidR="002B09D1" w:rsidRPr="00197530" w:rsidTr="002A418E">
        <w:trPr>
          <w:trHeight w:val="20"/>
          <w:jc w:val="center"/>
        </w:trPr>
        <w:tc>
          <w:tcPr>
            <w:tcW w:w="1393" w:type="pct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right="-108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I. Средства консолидированного бюджета субъекта Российской Федерации*</w:t>
            </w:r>
          </w:p>
        </w:tc>
        <w:tc>
          <w:tcPr>
            <w:tcW w:w="256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08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860358" w:rsidP="00C579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7530">
              <w:rPr>
                <w:color w:val="000000" w:themeColor="text1"/>
                <w:sz w:val="24"/>
                <w:szCs w:val="24"/>
              </w:rPr>
              <w:t>24</w:t>
            </w:r>
            <w:r w:rsidR="00C57964" w:rsidRPr="00197530">
              <w:rPr>
                <w:color w:val="000000" w:themeColor="text1"/>
                <w:sz w:val="24"/>
                <w:szCs w:val="24"/>
              </w:rPr>
              <w:t> 046 821,56</w:t>
            </w:r>
          </w:p>
        </w:tc>
        <w:tc>
          <w:tcPr>
            <w:tcW w:w="633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860358" w:rsidP="00C579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7530">
              <w:rPr>
                <w:color w:val="000000" w:themeColor="text1"/>
                <w:sz w:val="24"/>
                <w:szCs w:val="24"/>
              </w:rPr>
              <w:t>8</w:t>
            </w:r>
            <w:r w:rsidR="00C57964" w:rsidRPr="00197530">
              <w:rPr>
                <w:color w:val="000000" w:themeColor="text1"/>
                <w:sz w:val="24"/>
                <w:szCs w:val="24"/>
              </w:rPr>
              <w:t> </w:t>
            </w:r>
            <w:r w:rsidRPr="00197530">
              <w:rPr>
                <w:color w:val="000000" w:themeColor="text1"/>
                <w:sz w:val="24"/>
                <w:szCs w:val="24"/>
              </w:rPr>
              <w:t>5</w:t>
            </w:r>
            <w:r w:rsidR="00C57964" w:rsidRPr="00197530">
              <w:rPr>
                <w:color w:val="000000" w:themeColor="text1"/>
                <w:sz w:val="24"/>
                <w:szCs w:val="24"/>
              </w:rPr>
              <w:t>40,26</w:t>
            </w:r>
          </w:p>
        </w:tc>
        <w:tc>
          <w:tcPr>
            <w:tcW w:w="508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860358" w:rsidP="00C579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7530">
              <w:rPr>
                <w:color w:val="000000" w:themeColor="text1"/>
                <w:sz w:val="24"/>
                <w:szCs w:val="24"/>
              </w:rPr>
              <w:t>24</w:t>
            </w:r>
            <w:r w:rsidR="00C57964" w:rsidRPr="00197530">
              <w:rPr>
                <w:color w:val="000000" w:themeColor="text1"/>
                <w:sz w:val="24"/>
                <w:szCs w:val="24"/>
              </w:rPr>
              <w:t> 351 671,25</w:t>
            </w:r>
          </w:p>
        </w:tc>
        <w:tc>
          <w:tcPr>
            <w:tcW w:w="591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860358" w:rsidP="00C57964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8</w:t>
            </w:r>
            <w:r w:rsidR="00C57964" w:rsidRPr="00197530">
              <w:rPr>
                <w:sz w:val="24"/>
                <w:szCs w:val="24"/>
              </w:rPr>
              <w:t> 648,53</w:t>
            </w:r>
          </w:p>
        </w:tc>
        <w:tc>
          <w:tcPr>
            <w:tcW w:w="508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9852E8" w:rsidP="009852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7530">
              <w:rPr>
                <w:color w:val="000000" w:themeColor="text1"/>
                <w:sz w:val="24"/>
                <w:szCs w:val="24"/>
                <w:lang w:val="en-US"/>
              </w:rPr>
              <w:t>24 806</w:t>
            </w:r>
            <w:r w:rsidRPr="00197530">
              <w:rPr>
                <w:color w:val="000000" w:themeColor="text1"/>
                <w:sz w:val="24"/>
                <w:szCs w:val="24"/>
              </w:rPr>
              <w:t> 570,63</w:t>
            </w:r>
          </w:p>
        </w:tc>
        <w:tc>
          <w:tcPr>
            <w:tcW w:w="602" w:type="pct"/>
            <w:shd w:val="clear" w:color="auto" w:fill="auto"/>
            <w:noWrap/>
            <w:tcMar>
              <w:top w:w="57" w:type="dxa"/>
              <w:bottom w:w="57" w:type="dxa"/>
            </w:tcMar>
          </w:tcPr>
          <w:p w:rsidR="002B09D1" w:rsidRPr="00197530" w:rsidRDefault="00860358" w:rsidP="009852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7530">
              <w:rPr>
                <w:color w:val="000000" w:themeColor="text1"/>
                <w:sz w:val="24"/>
                <w:szCs w:val="24"/>
              </w:rPr>
              <w:t>8</w:t>
            </w:r>
            <w:r w:rsidR="009852E8" w:rsidRPr="00197530">
              <w:rPr>
                <w:color w:val="000000" w:themeColor="text1"/>
                <w:sz w:val="24"/>
                <w:szCs w:val="24"/>
              </w:rPr>
              <w:t> </w:t>
            </w:r>
            <w:r w:rsidRPr="00197530">
              <w:rPr>
                <w:color w:val="000000" w:themeColor="text1"/>
                <w:sz w:val="24"/>
                <w:szCs w:val="24"/>
              </w:rPr>
              <w:t>8</w:t>
            </w:r>
            <w:r w:rsidR="009852E8" w:rsidRPr="00197530">
              <w:rPr>
                <w:color w:val="000000" w:themeColor="text1"/>
                <w:sz w:val="24"/>
                <w:szCs w:val="24"/>
              </w:rPr>
              <w:t>10,09</w:t>
            </w:r>
          </w:p>
        </w:tc>
      </w:tr>
      <w:tr w:rsidR="00AC7A1C" w:rsidRPr="00197530" w:rsidTr="002A418E">
        <w:trPr>
          <w:trHeight w:val="20"/>
          <w:jc w:val="center"/>
        </w:trPr>
        <w:tc>
          <w:tcPr>
            <w:tcW w:w="1393" w:type="pct"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ind w:right="-108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II. Стоимость территориальной программы обязательного медицинского страхования всего** (сумма строк 04 + 08)</w:t>
            </w:r>
          </w:p>
        </w:tc>
        <w:tc>
          <w:tcPr>
            <w:tcW w:w="256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58 623 410,6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633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20 362,13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62 718 286,2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591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21 784,44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66 935 281,3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602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23 249,16</w:t>
            </w:r>
          </w:p>
        </w:tc>
      </w:tr>
      <w:tr w:rsidR="00AC7A1C" w:rsidRPr="00197530" w:rsidTr="002A418E">
        <w:trPr>
          <w:trHeight w:val="20"/>
          <w:jc w:val="center"/>
        </w:trPr>
        <w:tc>
          <w:tcPr>
            <w:tcW w:w="1393" w:type="pct"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ind w:right="-108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lastRenderedPageBreak/>
              <w:t>1. Стоимость территориальной программы обязательного медицинского страхования за счет средств обязательного медицинского страхования в рамках базовой программы** (сумма строк 05+ 06 + 07), в том числе:</w:t>
            </w:r>
          </w:p>
        </w:tc>
        <w:tc>
          <w:tcPr>
            <w:tcW w:w="256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58 623 410,6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633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20 362,13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62 718 286,2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591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21 784,44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66 935 281,3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602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23 249,16</w:t>
            </w:r>
          </w:p>
        </w:tc>
      </w:tr>
      <w:tr w:rsidR="00AC7A1C" w:rsidRPr="00197530" w:rsidTr="002A418E">
        <w:trPr>
          <w:trHeight w:val="20"/>
          <w:jc w:val="center"/>
        </w:trPr>
        <w:tc>
          <w:tcPr>
            <w:tcW w:w="1393" w:type="pct"/>
            <w:tcMar>
              <w:top w:w="57" w:type="dxa"/>
              <w:bottom w:w="57" w:type="dxa"/>
            </w:tcMar>
          </w:tcPr>
          <w:p w:rsidR="00AC7A1C" w:rsidRPr="00197530" w:rsidRDefault="00AC7A1C" w:rsidP="00197530">
            <w:pPr>
              <w:ind w:right="-108"/>
              <w:contextualSpacing/>
              <w:rPr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iCs/>
                <w:color w:val="000000" w:themeColor="text1"/>
                <w:sz w:val="24"/>
                <w:szCs w:val="24"/>
                <w:lang w:eastAsia="ar-SA"/>
              </w:rPr>
              <w:t>1.1. Субвенции из бюджета фонда обязательного медицинского страхования**</w:t>
            </w:r>
          </w:p>
        </w:tc>
        <w:tc>
          <w:tcPr>
            <w:tcW w:w="256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58 616 426,4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633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20 359,70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62 703 890,0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591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21 779,44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66 919 176,4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602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23 243,57</w:t>
            </w:r>
          </w:p>
        </w:tc>
      </w:tr>
      <w:tr w:rsidR="002B09D1" w:rsidRPr="00197530" w:rsidTr="002A418E">
        <w:trPr>
          <w:trHeight w:val="20"/>
          <w:jc w:val="center"/>
        </w:trPr>
        <w:tc>
          <w:tcPr>
            <w:tcW w:w="1393" w:type="pct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right="-108"/>
              <w:contextualSpacing/>
              <w:rPr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iCs/>
                <w:color w:val="000000" w:themeColor="text1"/>
                <w:sz w:val="24"/>
                <w:szCs w:val="24"/>
                <w:lang w:eastAsia="ar-SA"/>
              </w:rPr>
              <w:t>1.2. 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256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1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2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C7A1C" w:rsidRPr="00197530" w:rsidTr="002A418E">
        <w:trPr>
          <w:trHeight w:val="20"/>
          <w:jc w:val="center"/>
        </w:trPr>
        <w:tc>
          <w:tcPr>
            <w:tcW w:w="1393" w:type="pct"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ind w:right="-108"/>
              <w:contextualSpacing/>
              <w:rPr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iCs/>
                <w:color w:val="000000" w:themeColor="text1"/>
                <w:sz w:val="24"/>
                <w:szCs w:val="24"/>
                <w:lang w:eastAsia="ar-SA"/>
              </w:rPr>
              <w:t>1.3. Прочие поступления</w:t>
            </w:r>
          </w:p>
        </w:tc>
        <w:tc>
          <w:tcPr>
            <w:tcW w:w="256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6 984,2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633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2,43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14 396,2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591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5,00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16 104,9</w:t>
            </w:r>
            <w:r w:rsidR="00FE7BE2" w:rsidRPr="00197530">
              <w:rPr>
                <w:sz w:val="24"/>
                <w:szCs w:val="24"/>
              </w:rPr>
              <w:t>0</w:t>
            </w:r>
          </w:p>
        </w:tc>
        <w:tc>
          <w:tcPr>
            <w:tcW w:w="602" w:type="pct"/>
            <w:noWrap/>
            <w:tcMar>
              <w:top w:w="57" w:type="dxa"/>
              <w:bottom w:w="57" w:type="dxa"/>
            </w:tcMar>
          </w:tcPr>
          <w:p w:rsidR="00AC7A1C" w:rsidRPr="00197530" w:rsidRDefault="00AC7A1C" w:rsidP="00AC7A1C">
            <w:pPr>
              <w:jc w:val="center"/>
              <w:rPr>
                <w:sz w:val="24"/>
                <w:szCs w:val="24"/>
              </w:rPr>
            </w:pPr>
            <w:r w:rsidRPr="00197530">
              <w:rPr>
                <w:sz w:val="24"/>
                <w:szCs w:val="24"/>
              </w:rPr>
              <w:t>5,59</w:t>
            </w:r>
          </w:p>
        </w:tc>
      </w:tr>
      <w:tr w:rsidR="002B09D1" w:rsidRPr="00197530" w:rsidTr="002A418E">
        <w:trPr>
          <w:trHeight w:val="20"/>
          <w:jc w:val="center"/>
        </w:trPr>
        <w:tc>
          <w:tcPr>
            <w:tcW w:w="1393" w:type="pct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right="-108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2. Межбюджетные трансферты  бюджетов субъектов Российской Федерации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страхования, из них:</w:t>
            </w:r>
          </w:p>
        </w:tc>
        <w:tc>
          <w:tcPr>
            <w:tcW w:w="256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33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ind w:left="-125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1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ind w:left="-108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02" w:type="pct"/>
            <w:noWrap/>
            <w:tcMar>
              <w:top w:w="57" w:type="dxa"/>
              <w:bottom w:w="57" w:type="dxa"/>
            </w:tcMar>
          </w:tcPr>
          <w:p w:rsidR="002B09D1" w:rsidRPr="00197530" w:rsidRDefault="002B09D1" w:rsidP="00AC7A1C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2B09D1" w:rsidRPr="00197530" w:rsidTr="002A418E">
        <w:trPr>
          <w:trHeight w:val="20"/>
          <w:jc w:val="center"/>
        </w:trPr>
        <w:tc>
          <w:tcPr>
            <w:tcW w:w="1393" w:type="pct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right="-108"/>
              <w:contextualSpacing/>
              <w:rPr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iCs/>
                <w:color w:val="000000" w:themeColor="text1"/>
                <w:sz w:val="24"/>
                <w:szCs w:val="24"/>
                <w:lang w:eastAsia="ar-SA"/>
              </w:rPr>
              <w:t xml:space="preserve">2.1. 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</w:t>
            </w:r>
            <w:r w:rsidRPr="00197530">
              <w:rPr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дополнительных видов медицинской помощи</w:t>
            </w:r>
          </w:p>
        </w:tc>
        <w:tc>
          <w:tcPr>
            <w:tcW w:w="256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lastRenderedPageBreak/>
              <w:t>09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33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ind w:left="-125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1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ind w:left="-108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02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2B09D1" w:rsidRPr="00197530" w:rsidTr="002A418E">
        <w:trPr>
          <w:trHeight w:val="20"/>
          <w:jc w:val="center"/>
        </w:trPr>
        <w:tc>
          <w:tcPr>
            <w:tcW w:w="1393" w:type="pct"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right="-108"/>
              <w:contextualSpacing/>
              <w:rPr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iCs/>
                <w:color w:val="000000" w:themeColor="text1"/>
                <w:sz w:val="24"/>
                <w:szCs w:val="24"/>
                <w:lang w:eastAsia="ar-SA"/>
              </w:rPr>
              <w:lastRenderedPageBreak/>
              <w:t>2.2. 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256" w:type="pct"/>
            <w:noWrap/>
            <w:tcMar>
              <w:top w:w="57" w:type="dxa"/>
              <w:bottom w:w="57" w:type="dxa"/>
            </w:tcMar>
          </w:tcPr>
          <w:p w:rsidR="002B09D1" w:rsidRPr="00197530" w:rsidRDefault="00430AE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97530">
              <w:rPr>
                <w:color w:val="000000" w:themeColor="text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33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ind w:left="-125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1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08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ind w:left="-108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02" w:type="pct"/>
            <w:noWrap/>
            <w:tcMar>
              <w:top w:w="57" w:type="dxa"/>
              <w:bottom w:w="57" w:type="dxa"/>
            </w:tcMar>
          </w:tcPr>
          <w:p w:rsidR="002B09D1" w:rsidRPr="00197530" w:rsidRDefault="002B09D1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2B09D1" w:rsidRPr="00EA7D21" w:rsidRDefault="002B09D1" w:rsidP="007A122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09D1" w:rsidRPr="00197530" w:rsidRDefault="00430AEE" w:rsidP="001975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197530">
        <w:rPr>
          <w:rFonts w:ascii="Times New Roman" w:hAnsi="Times New Roman" w:cs="Times New Roman"/>
          <w:color w:val="000000" w:themeColor="text1"/>
          <w:sz w:val="24"/>
          <w:szCs w:val="20"/>
        </w:rPr>
        <w:t>*Без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на целевые программы, а также межбюджетных трансфертов (строки 06 и 08).</w:t>
      </w:r>
    </w:p>
    <w:p w:rsidR="002B09D1" w:rsidRPr="00197530" w:rsidRDefault="00430AEE" w:rsidP="001975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197530">
        <w:rPr>
          <w:rFonts w:ascii="Times New Roman" w:hAnsi="Times New Roman" w:cs="Times New Roman"/>
          <w:color w:val="000000" w:themeColor="text1"/>
          <w:sz w:val="24"/>
          <w:szCs w:val="20"/>
        </w:rPr>
        <w:t>**Без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</w:t>
      </w:r>
      <w:bookmarkStart w:id="0" w:name="_GoBack"/>
      <w:bookmarkEnd w:id="0"/>
      <w:r w:rsidRPr="00197530">
        <w:rPr>
          <w:rFonts w:ascii="Times New Roman" w:hAnsi="Times New Roman" w:cs="Times New Roman"/>
          <w:color w:val="000000" w:themeColor="text1"/>
          <w:sz w:val="24"/>
          <w:szCs w:val="20"/>
        </w:rPr>
        <w:t>льного медицинского страхования по разделу 01 «Общегосударственные вопросы» и без учета расходов на медицинскую помощь, оказываемую в федеральных медицинских организациях.</w:t>
      </w:r>
    </w:p>
    <w:p w:rsidR="00197530" w:rsidRPr="00EA7D21" w:rsidRDefault="0019753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b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03"/>
        <w:gridCol w:w="1718"/>
        <w:gridCol w:w="1843"/>
        <w:gridCol w:w="1654"/>
        <w:gridCol w:w="1985"/>
        <w:gridCol w:w="1842"/>
        <w:gridCol w:w="1890"/>
      </w:tblGrid>
      <w:tr w:rsidR="002B09D1" w:rsidRPr="00EA7D21" w:rsidTr="00197530">
        <w:trPr>
          <w:trHeight w:val="272"/>
        </w:trPr>
        <w:tc>
          <w:tcPr>
            <w:tcW w:w="4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bottom w:w="57" w:type="dxa"/>
            </w:tcMar>
          </w:tcPr>
          <w:p w:rsidR="002B09D1" w:rsidRPr="00EA7D21" w:rsidRDefault="00430AE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Справочно</w:t>
            </w:r>
            <w:proofErr w:type="spellEnd"/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B09D1" w:rsidRPr="00EA7D21" w:rsidRDefault="00430AE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AC7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B09D1" w:rsidRPr="00EA7D21" w:rsidRDefault="00430AEE" w:rsidP="00AC7A1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C7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B09D1" w:rsidRPr="00EA7D21" w:rsidRDefault="00430AEE" w:rsidP="00AC7A1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C7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2B09D1" w:rsidRPr="00EA7D21" w:rsidTr="00197530">
        <w:trPr>
          <w:trHeight w:val="815"/>
        </w:trPr>
        <w:tc>
          <w:tcPr>
            <w:tcW w:w="4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B09D1" w:rsidRPr="00EA7D21" w:rsidRDefault="002B09D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B09D1" w:rsidRPr="00EA7D21" w:rsidRDefault="00430AE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  <w:r w:rsidR="002A4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97530" w:rsidRDefault="00430AE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1 застрахованное лицо</w:t>
            </w:r>
            <w:r w:rsidR="002A4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B09D1" w:rsidRPr="00EA7D21" w:rsidRDefault="00430AE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(руб.)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B09D1" w:rsidRPr="00EA7D21" w:rsidRDefault="00430AE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  <w:r w:rsidR="002A4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97530" w:rsidRDefault="00430AE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1 застрахованное лицо</w:t>
            </w:r>
            <w:r w:rsidR="002A4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B09D1" w:rsidRPr="00EA7D21" w:rsidRDefault="00430AE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B09D1" w:rsidRPr="00EA7D21" w:rsidRDefault="00430AE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  <w:r w:rsidR="002A4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(тыс. руб.)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97530" w:rsidRDefault="00430AE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1 застрахованное лицо</w:t>
            </w:r>
            <w:r w:rsidR="002A4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B09D1" w:rsidRPr="00EA7D21" w:rsidRDefault="00430AE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(руб.)</w:t>
            </w:r>
          </w:p>
        </w:tc>
      </w:tr>
      <w:tr w:rsidR="00AC7A1C" w:rsidTr="00197530">
        <w:trPr>
          <w:trHeight w:val="454"/>
        </w:trPr>
        <w:tc>
          <w:tcPr>
            <w:tcW w:w="4803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:rsidR="00AC7A1C" w:rsidRPr="00EA7D21" w:rsidRDefault="00AC7A1C" w:rsidP="00AC7A1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7D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выполнения Территориальным фондом обязательного медицинского страхования своих функций</w:t>
            </w:r>
          </w:p>
        </w:tc>
        <w:tc>
          <w:tcPr>
            <w:tcW w:w="1718" w:type="dxa"/>
            <w:noWrap/>
            <w:tcMar>
              <w:top w:w="57" w:type="dxa"/>
              <w:bottom w:w="57" w:type="dxa"/>
            </w:tcMar>
            <w:vAlign w:val="center"/>
          </w:tcPr>
          <w:p w:rsidR="00AC7A1C" w:rsidRPr="00AC7A1C" w:rsidRDefault="00AC7A1C" w:rsidP="00AC7A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A1C">
              <w:rPr>
                <w:rFonts w:ascii="Times New Roman" w:eastAsia="Times New Roman" w:hAnsi="Times New Roman" w:cs="Times New Roman"/>
                <w:sz w:val="24"/>
                <w:szCs w:val="24"/>
              </w:rPr>
              <w:t>248 095,5</w:t>
            </w:r>
          </w:p>
        </w:tc>
        <w:tc>
          <w:tcPr>
            <w:tcW w:w="1843" w:type="dxa"/>
            <w:noWrap/>
            <w:tcMar>
              <w:top w:w="57" w:type="dxa"/>
              <w:bottom w:w="57" w:type="dxa"/>
            </w:tcMar>
            <w:vAlign w:val="center"/>
          </w:tcPr>
          <w:p w:rsidR="00AC7A1C" w:rsidRPr="00AC7A1C" w:rsidRDefault="00AC7A1C" w:rsidP="00AC7A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A1C">
              <w:rPr>
                <w:rFonts w:ascii="Times New Roman" w:eastAsia="Times New Roman" w:hAnsi="Times New Roman" w:cs="Times New Roman"/>
                <w:sz w:val="24"/>
                <w:szCs w:val="24"/>
              </w:rPr>
              <w:t>86,17</w:t>
            </w:r>
          </w:p>
        </w:tc>
        <w:tc>
          <w:tcPr>
            <w:tcW w:w="1654" w:type="dxa"/>
            <w:noWrap/>
            <w:tcMar>
              <w:top w:w="57" w:type="dxa"/>
              <w:bottom w:w="57" w:type="dxa"/>
            </w:tcMar>
            <w:vAlign w:val="center"/>
          </w:tcPr>
          <w:p w:rsidR="00AC7A1C" w:rsidRPr="00AC7A1C" w:rsidRDefault="00AC7A1C" w:rsidP="00AC7A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A1C">
              <w:rPr>
                <w:rFonts w:ascii="Times New Roman" w:eastAsia="Times New Roman" w:hAnsi="Times New Roman" w:cs="Times New Roman"/>
                <w:sz w:val="24"/>
                <w:szCs w:val="24"/>
              </w:rPr>
              <w:t>239 634,2</w:t>
            </w:r>
          </w:p>
        </w:tc>
        <w:tc>
          <w:tcPr>
            <w:tcW w:w="1985" w:type="dxa"/>
            <w:noWrap/>
            <w:tcMar>
              <w:top w:w="57" w:type="dxa"/>
              <w:bottom w:w="57" w:type="dxa"/>
            </w:tcMar>
            <w:vAlign w:val="center"/>
          </w:tcPr>
          <w:p w:rsidR="00AC7A1C" w:rsidRPr="00AC7A1C" w:rsidRDefault="00AC7A1C" w:rsidP="00AC7A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A1C">
              <w:rPr>
                <w:rFonts w:ascii="Times New Roman" w:eastAsia="Times New Roman" w:hAnsi="Times New Roman" w:cs="Times New Roman"/>
                <w:sz w:val="24"/>
                <w:szCs w:val="24"/>
              </w:rPr>
              <w:t>83,23</w:t>
            </w:r>
          </w:p>
        </w:tc>
        <w:tc>
          <w:tcPr>
            <w:tcW w:w="1842" w:type="dxa"/>
            <w:noWrap/>
            <w:tcMar>
              <w:top w:w="57" w:type="dxa"/>
              <w:bottom w:w="57" w:type="dxa"/>
            </w:tcMar>
            <w:vAlign w:val="center"/>
          </w:tcPr>
          <w:p w:rsidR="00AC7A1C" w:rsidRPr="00AC7A1C" w:rsidRDefault="00AC7A1C" w:rsidP="00AC7A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A1C">
              <w:rPr>
                <w:rFonts w:ascii="Times New Roman" w:eastAsia="Times New Roman" w:hAnsi="Times New Roman" w:cs="Times New Roman"/>
                <w:sz w:val="24"/>
                <w:szCs w:val="24"/>
              </w:rPr>
              <w:t>230 695,8</w:t>
            </w:r>
          </w:p>
        </w:tc>
        <w:tc>
          <w:tcPr>
            <w:tcW w:w="1890" w:type="dxa"/>
            <w:noWrap/>
            <w:tcMar>
              <w:top w:w="57" w:type="dxa"/>
              <w:bottom w:w="57" w:type="dxa"/>
            </w:tcMar>
            <w:vAlign w:val="center"/>
          </w:tcPr>
          <w:p w:rsidR="00AC7A1C" w:rsidRPr="00AC7A1C" w:rsidRDefault="00AC7A1C" w:rsidP="00AC7A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A1C">
              <w:rPr>
                <w:rFonts w:ascii="Times New Roman" w:eastAsia="Times New Roman" w:hAnsi="Times New Roman" w:cs="Times New Roman"/>
                <w:sz w:val="24"/>
                <w:szCs w:val="24"/>
              </w:rPr>
              <w:t>80,13</w:t>
            </w:r>
          </w:p>
        </w:tc>
      </w:tr>
    </w:tbl>
    <w:p w:rsidR="002B09D1" w:rsidRDefault="002B09D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418E" w:rsidRDefault="002A418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418E" w:rsidRPr="007A1224" w:rsidRDefault="002A418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09D1" w:rsidRPr="007A1224" w:rsidRDefault="00AC7A1C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sectPr w:rsidR="002B09D1" w:rsidRPr="007A1224" w:rsidSect="00197530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771" w:rsidRDefault="00F41771">
      <w:pPr>
        <w:spacing w:after="0" w:line="240" w:lineRule="auto"/>
      </w:pPr>
      <w:r>
        <w:separator/>
      </w:r>
    </w:p>
  </w:endnote>
  <w:endnote w:type="continuationSeparator" w:id="0">
    <w:p w:rsidR="00F41771" w:rsidRDefault="00F4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771" w:rsidRDefault="00F41771">
      <w:pPr>
        <w:spacing w:after="0" w:line="240" w:lineRule="auto"/>
      </w:pPr>
      <w:r>
        <w:separator/>
      </w:r>
    </w:p>
  </w:footnote>
  <w:footnote w:type="continuationSeparator" w:id="0">
    <w:p w:rsidR="00F41771" w:rsidRDefault="00F4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/>
    <w:sdtContent>
      <w:p w:rsidR="002B09D1" w:rsidRDefault="00430AEE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418E">
          <w:rPr>
            <w:rFonts w:ascii="Times New Roman" w:hAnsi="Times New Roman" w:cs="Times New Roman"/>
            <w:noProof/>
            <w:sz w:val="20"/>
            <w:szCs w:val="20"/>
          </w:rPr>
          <w:t>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D1"/>
    <w:rsid w:val="00184F37"/>
    <w:rsid w:val="00197530"/>
    <w:rsid w:val="002A418E"/>
    <w:rsid w:val="002B09D1"/>
    <w:rsid w:val="003A720B"/>
    <w:rsid w:val="003F5D4A"/>
    <w:rsid w:val="00430AEE"/>
    <w:rsid w:val="004E2AB0"/>
    <w:rsid w:val="00785E6B"/>
    <w:rsid w:val="007A1224"/>
    <w:rsid w:val="00860358"/>
    <w:rsid w:val="00884BB9"/>
    <w:rsid w:val="008A1E4C"/>
    <w:rsid w:val="009852E8"/>
    <w:rsid w:val="00A14F86"/>
    <w:rsid w:val="00AC7A1C"/>
    <w:rsid w:val="00C57964"/>
    <w:rsid w:val="00D95003"/>
    <w:rsid w:val="00EA7D21"/>
    <w:rsid w:val="00F40D47"/>
    <w:rsid w:val="00F41771"/>
    <w:rsid w:val="00FC0219"/>
    <w:rsid w:val="00FE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65D42"/>
  <w15:docId w15:val="{B5179148-559D-41F4-BE16-0E5FA3625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basedOn w:val="a1"/>
    <w:next w:val="afb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D036-686A-45C1-8D50-586E3815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Мартынова Юлия Викторовна</cp:lastModifiedBy>
  <cp:revision>10</cp:revision>
  <cp:lastPrinted>2023-08-16T05:29:00Z</cp:lastPrinted>
  <dcterms:created xsi:type="dcterms:W3CDTF">2023-11-16T04:16:00Z</dcterms:created>
  <dcterms:modified xsi:type="dcterms:W3CDTF">2023-12-27T04:07:00Z</dcterms:modified>
</cp:coreProperties>
</file>